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96" w:rsidRDefault="002E2F96">
      <w:pPr>
        <w:jc w:val="center"/>
        <w:rPr>
          <w:rFonts w:ascii="Bookman Old Style" w:hAnsi="Bookman Old Style"/>
          <w:b/>
        </w:rPr>
      </w:pPr>
    </w:p>
    <w:p w:rsidR="002E2F96" w:rsidRDefault="00FE7B07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24/7 Customer </w:t>
      </w:r>
      <w:r w:rsidR="008F6312">
        <w:rPr>
          <w:rFonts w:ascii="Bookman Old Style" w:hAnsi="Bookman Old Style"/>
          <w:b/>
        </w:rPr>
        <w:t>SEZ Units Hyderabad</w:t>
      </w:r>
    </w:p>
    <w:p w:rsidR="002E2F96" w:rsidRDefault="00FE7B07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CHECK LIST FOR FILING OF FORM GSTR 1 RETURN </w:t>
      </w:r>
    </w:p>
    <w:p w:rsidR="00081EE3" w:rsidRDefault="00081EE3" w:rsidP="00081EE3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Attention Points</w:t>
      </w:r>
    </w:p>
    <w:p w:rsidR="00DB7BA8" w:rsidRDefault="00DB7BA8" w:rsidP="00081EE3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Carried forward</w:t>
      </w:r>
    </w:p>
    <w:p w:rsidR="00081EE3" w:rsidRDefault="00081EE3" w:rsidP="00081EE3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To complete documentation for laptops / PC moved to employees residence for Work from home.</w:t>
      </w:r>
      <w:r w:rsidR="00C72E42">
        <w:rPr>
          <w:rFonts w:ascii="Bookman Old Style" w:hAnsi="Bookman Old Style"/>
        </w:rPr>
        <w:t xml:space="preserve"> – </w:t>
      </w:r>
      <w:r w:rsidR="00C72E42" w:rsidRPr="00C72E42">
        <w:rPr>
          <w:rFonts w:ascii="Bookman Old Style" w:hAnsi="Bookman Old Style"/>
          <w:highlight w:val="yellow"/>
        </w:rPr>
        <w:t>Yet to be done</w:t>
      </w:r>
    </w:p>
    <w:p w:rsidR="00081EE3" w:rsidRDefault="00081EE3" w:rsidP="00081EE3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To check with Moses on equipments transit insurance and declaration of residences as place where the equipment is located in fire and burglary insurance and any other relevant insurance policies</w:t>
      </w:r>
      <w:r w:rsidR="00C72E42">
        <w:rPr>
          <w:rFonts w:ascii="Bookman Old Style" w:hAnsi="Bookman Old Style"/>
        </w:rPr>
        <w:t xml:space="preserve"> – </w:t>
      </w:r>
      <w:r w:rsidR="00C72E42" w:rsidRPr="00C72E42">
        <w:rPr>
          <w:rFonts w:ascii="Bookman Old Style" w:hAnsi="Bookman Old Style"/>
          <w:highlight w:val="yellow"/>
        </w:rPr>
        <w:t>Not provided</w:t>
      </w:r>
    </w:p>
    <w:p w:rsidR="006A3FE2" w:rsidRDefault="006A3FE2" w:rsidP="00081EE3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Individual invoice for FFS to be issued</w:t>
      </w:r>
    </w:p>
    <w:p w:rsidR="00DB7BA8" w:rsidRDefault="00DB7BA8" w:rsidP="00DB7BA8">
      <w:pPr>
        <w:jc w:val="both"/>
        <w:rPr>
          <w:rFonts w:ascii="Bookman Old Style" w:hAnsi="Bookman Old Style"/>
          <w:b/>
        </w:rPr>
      </w:pPr>
      <w:r w:rsidRPr="00DB7BA8">
        <w:rPr>
          <w:rFonts w:ascii="Bookman Old Style" w:hAnsi="Bookman Old Style"/>
          <w:b/>
        </w:rPr>
        <w:t>For the month</w:t>
      </w: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BASIC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c>
          <w:tcPr>
            <w:tcW w:w="648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Return period</w:t>
            </w:r>
          </w:p>
        </w:tc>
        <w:tc>
          <w:tcPr>
            <w:tcW w:w="3192" w:type="dxa"/>
          </w:tcPr>
          <w:p w:rsidR="002E2F96" w:rsidRDefault="003D379A" w:rsidP="00C72E42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June </w:t>
            </w:r>
            <w:r w:rsidR="00FE7B07">
              <w:rPr>
                <w:rFonts w:ascii="Bookman Old Style" w:hAnsi="Bookman Old Style"/>
              </w:rPr>
              <w:t>-2020</w:t>
            </w:r>
          </w:p>
        </w:tc>
      </w:tr>
      <w:tr w:rsidR="002E2F96">
        <w:tc>
          <w:tcPr>
            <w:tcW w:w="648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Due date for filing of return</w:t>
            </w:r>
          </w:p>
        </w:tc>
        <w:tc>
          <w:tcPr>
            <w:tcW w:w="3192" w:type="dxa"/>
          </w:tcPr>
          <w:p w:rsidR="002E2F96" w:rsidRDefault="00D16AA5" w:rsidP="003D379A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11/0</w:t>
            </w:r>
            <w:r w:rsidR="003D379A">
              <w:rPr>
                <w:rFonts w:ascii="Bookman Old Style" w:hAnsi="Bookman Old Style"/>
              </w:rPr>
              <w:t>7</w:t>
            </w:r>
            <w:r w:rsidR="00FE7B07">
              <w:rPr>
                <w:rFonts w:ascii="Bookman Old Style" w:hAnsi="Bookman Old Style"/>
              </w:rPr>
              <w:t>/2020</w:t>
            </w:r>
          </w:p>
        </w:tc>
      </w:tr>
      <w:tr w:rsidR="002E2F96">
        <w:tc>
          <w:tcPr>
            <w:tcW w:w="648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Date of filing the return</w:t>
            </w:r>
          </w:p>
        </w:tc>
        <w:tc>
          <w:tcPr>
            <w:tcW w:w="3192" w:type="dxa"/>
          </w:tcPr>
          <w:p w:rsidR="002E2F96" w:rsidRDefault="00EF7F21" w:rsidP="00EF7F21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15</w:t>
            </w:r>
            <w:r w:rsidR="00D16AA5">
              <w:rPr>
                <w:rFonts w:ascii="Bookman Old Style" w:hAnsi="Bookman Old Style"/>
              </w:rPr>
              <w:t>/0</w:t>
            </w:r>
            <w:r w:rsidR="003D379A">
              <w:rPr>
                <w:rFonts w:ascii="Bookman Old Style" w:hAnsi="Bookman Old Style"/>
              </w:rPr>
              <w:t>7</w:t>
            </w:r>
            <w:r w:rsidR="00FE7B07">
              <w:rPr>
                <w:rFonts w:ascii="Bookman Old Style" w:hAnsi="Bookman Old Style"/>
              </w:rPr>
              <w:t>/2020 - Late fee waived if return is filed on or before  0</w:t>
            </w:r>
            <w:r w:rsidR="003D379A">
              <w:rPr>
                <w:rFonts w:ascii="Bookman Old Style" w:hAnsi="Bookman Old Style"/>
              </w:rPr>
              <w:t>5</w:t>
            </w:r>
            <w:r w:rsidR="00FE7B07">
              <w:rPr>
                <w:rFonts w:ascii="Bookman Old Style" w:hAnsi="Bookman Old Style"/>
              </w:rPr>
              <w:t>/0</w:t>
            </w:r>
            <w:r w:rsidR="003D379A">
              <w:rPr>
                <w:rFonts w:ascii="Bookman Old Style" w:hAnsi="Bookman Old Style"/>
              </w:rPr>
              <w:t>8</w:t>
            </w:r>
            <w:r w:rsidR="00FE7B07">
              <w:rPr>
                <w:rFonts w:ascii="Bookman Old Style" w:hAnsi="Bookman Old Style"/>
              </w:rPr>
              <w:t xml:space="preserve">/2020 vide Notn. No. </w:t>
            </w:r>
            <w:r w:rsidR="003D379A">
              <w:rPr>
                <w:rFonts w:ascii="Bookman Old Style" w:hAnsi="Bookman Old Style"/>
              </w:rPr>
              <w:t>5</w:t>
            </w:r>
            <w:r w:rsidR="00FE7B07">
              <w:rPr>
                <w:rFonts w:ascii="Bookman Old Style" w:hAnsi="Bookman Old Style"/>
              </w:rPr>
              <w:t xml:space="preserve">3/2020 CT st </w:t>
            </w:r>
            <w:r w:rsidR="003D379A">
              <w:rPr>
                <w:rFonts w:ascii="Bookman Old Style" w:hAnsi="Bookman Old Style"/>
              </w:rPr>
              <w:t>24</w:t>
            </w:r>
            <w:r w:rsidR="00FE7B07">
              <w:rPr>
                <w:rFonts w:ascii="Bookman Old Style" w:hAnsi="Bookman Old Style"/>
              </w:rPr>
              <w:t>/0</w:t>
            </w:r>
            <w:r w:rsidR="003D379A">
              <w:rPr>
                <w:rFonts w:ascii="Bookman Old Style" w:hAnsi="Bookman Old Style"/>
              </w:rPr>
              <w:t>6</w:t>
            </w:r>
            <w:r w:rsidR="00FE7B07">
              <w:rPr>
                <w:rFonts w:ascii="Bookman Old Style" w:hAnsi="Bookman Old Style"/>
              </w:rPr>
              <w:t>/2020</w:t>
            </w:r>
          </w:p>
        </w:tc>
      </w:tr>
    </w:tbl>
    <w:p w:rsidR="002E2F96" w:rsidRPr="00C359A7" w:rsidRDefault="002E2F96">
      <w:pPr>
        <w:rPr>
          <w:rFonts w:ascii="Bookman Old Style" w:hAnsi="Bookman Old Style"/>
          <w:b/>
          <w:sz w:val="2"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VERIFICATION OF RETURN FOR PREVIOUS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c>
          <w:tcPr>
            <w:tcW w:w="648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return for previous month filed checked for correct uploading of data in GSTN portal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081EE3">
        <w:tc>
          <w:tcPr>
            <w:tcW w:w="648" w:type="dxa"/>
          </w:tcPr>
          <w:p w:rsidR="00081EE3" w:rsidRPr="00081EE3" w:rsidRDefault="00081EE3">
            <w:pPr>
              <w:spacing w:after="0"/>
              <w:jc w:val="center"/>
              <w:rPr>
                <w:rFonts w:ascii="Bookman Old Style" w:hAnsi="Bookman Old Style"/>
                <w:highlight w:val="yellow"/>
              </w:rPr>
            </w:pPr>
            <w:r w:rsidRPr="00081EE3">
              <w:rPr>
                <w:rFonts w:ascii="Bookman Old Style" w:hAnsi="Bookman Old Style"/>
                <w:highlight w:val="yellow"/>
              </w:rPr>
              <w:t>2</w:t>
            </w:r>
          </w:p>
        </w:tc>
        <w:tc>
          <w:tcPr>
            <w:tcW w:w="5736" w:type="dxa"/>
          </w:tcPr>
          <w:p w:rsidR="00081EE3" w:rsidRDefault="00081EE3" w:rsidP="00BE0235">
            <w:pPr>
              <w:spacing w:after="0"/>
              <w:jc w:val="both"/>
              <w:rPr>
                <w:rFonts w:ascii="Bookman Old Style" w:hAnsi="Bookman Old Style"/>
              </w:rPr>
            </w:pPr>
            <w:r w:rsidRPr="00081EE3">
              <w:rPr>
                <w:rFonts w:ascii="Bookman Old Style" w:hAnsi="Bookman Old Style"/>
                <w:highlight w:val="yellow"/>
              </w:rPr>
              <w:t>Is the check list of previous month checked for any “attention points” and open points are carried forward this month</w:t>
            </w:r>
          </w:p>
        </w:tc>
        <w:tc>
          <w:tcPr>
            <w:tcW w:w="3192" w:type="dxa"/>
          </w:tcPr>
          <w:p w:rsidR="00081EE3" w:rsidRDefault="006A744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  <w:p w:rsidR="006A7445" w:rsidRDefault="006A744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Updated in attention points.</w:t>
            </w:r>
          </w:p>
        </w:tc>
      </w:tr>
    </w:tbl>
    <w:p w:rsidR="00C359A7" w:rsidRPr="00C359A7" w:rsidRDefault="00C359A7">
      <w:pPr>
        <w:rPr>
          <w:rFonts w:ascii="Bookman Old Style" w:hAnsi="Bookman Old Style"/>
          <w:b/>
          <w:sz w:val="2"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ACTIVITY DURING RETURN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rPr>
          <w:trHeight w:val="315"/>
        </w:trPr>
        <w:tc>
          <w:tcPr>
            <w:tcW w:w="648" w:type="dxa"/>
            <w:vMerge w:val="restart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Export of Service</w:t>
            </w:r>
          </w:p>
        </w:tc>
        <w:tc>
          <w:tcPr>
            <w:tcW w:w="3192" w:type="dxa"/>
          </w:tcPr>
          <w:p w:rsidR="002E2F96" w:rsidRDefault="00081EE3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2E2F96">
        <w:trPr>
          <w:trHeight w:val="210"/>
        </w:trPr>
        <w:tc>
          <w:tcPr>
            <w:tcW w:w="648" w:type="dxa"/>
            <w:vMerge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Domestic Supply of Service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c>
          <w:tcPr>
            <w:tcW w:w="648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Domestic Sale of Goods 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 </w:t>
            </w:r>
          </w:p>
        </w:tc>
      </w:tr>
      <w:tr w:rsidR="002E2F96">
        <w:tc>
          <w:tcPr>
            <w:tcW w:w="648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 Unit Transfer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c>
          <w:tcPr>
            <w:tcW w:w="648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Exempt Supply/Services</w:t>
            </w:r>
          </w:p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Interest Income Ledger account 7105205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c>
          <w:tcPr>
            <w:tcW w:w="648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928" w:type="dxa"/>
            <w:gridSpan w:val="2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Procurement liable for payment of tax under reverse charge</w:t>
            </w:r>
          </w:p>
        </w:tc>
      </w:tr>
      <w:tr w:rsidR="002E2F96">
        <w:trPr>
          <w:trHeight w:val="585"/>
        </w:trPr>
        <w:tc>
          <w:tcPr>
            <w:tcW w:w="648" w:type="dxa"/>
            <w:vMerge w:val="restart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Under Section 9(3) of GST Act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Legal services - </w:t>
            </w:r>
            <w:r w:rsidR="00C359A7">
              <w:rPr>
                <w:rFonts w:ascii="Bookman Old Style" w:hAnsi="Bookman Old Style"/>
              </w:rPr>
              <w:t>No</w:t>
            </w:r>
          </w:p>
          <w:p w:rsidR="002E2F96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Rent-a-cab – Not </w:t>
            </w:r>
            <w:r>
              <w:rPr>
                <w:rFonts w:ascii="Bookman Old Style" w:hAnsi="Bookman Old Style"/>
              </w:rPr>
              <w:lastRenderedPageBreak/>
              <w:t>Applicable</w:t>
            </w:r>
          </w:p>
          <w:p w:rsidR="00C359A7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Import of Service - Exempted</w:t>
            </w:r>
          </w:p>
        </w:tc>
      </w:tr>
      <w:tr w:rsidR="002E2F96">
        <w:trPr>
          <w:trHeight w:val="255"/>
        </w:trPr>
        <w:tc>
          <w:tcPr>
            <w:tcW w:w="648" w:type="dxa"/>
            <w:vMerge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Under Section 9(4) of GST Act </w:t>
            </w:r>
          </w:p>
        </w:tc>
        <w:tc>
          <w:tcPr>
            <w:tcW w:w="3192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</w:tbl>
    <w:p w:rsidR="002E2F96" w:rsidRDefault="00FE7B07">
      <w:pPr>
        <w:ind w:left="-9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DETAILS OF OUTWARD SUPPLIES</w:t>
      </w:r>
    </w:p>
    <w:p w:rsidR="002E2F96" w:rsidRDefault="00FE7B07">
      <w:pPr>
        <w:ind w:left="-9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Export of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Validity of LUT for export of service without payment of GST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31/03/2021 vide ARN</w:t>
            </w:r>
          </w:p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Ref:AD360320001872L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export tallied with books of Account</w:t>
            </w:r>
          </w:p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 Ledger Account: 9500010) and softex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3D379A" w:rsidP="00EF1CC3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Rs. 8,06,30,990</w:t>
            </w:r>
            <w:r w:rsidR="00D16AA5">
              <w:rPr>
                <w:rFonts w:ascii="Bookman Old Style" w:hAnsi="Bookman Old Style"/>
              </w:rPr>
              <w:t>/-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format conforming to GST Rules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YES</w:t>
            </w:r>
          </w:p>
        </w:tc>
      </w:tr>
    </w:tbl>
    <w:p w:rsidR="002E2F96" w:rsidRDefault="002E2F96">
      <w:pPr>
        <w:rPr>
          <w:rFonts w:ascii="Bookman Old Style" w:hAnsi="Bookman Old Style"/>
          <w:b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Domestic supply of service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Service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Renting of immovable property 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 </w:t>
            </w:r>
          </w:p>
        </w:tc>
      </w:tr>
      <w:tr w:rsidR="002E2F96">
        <w:trPr>
          <w:trHeight w:val="30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Space for ATM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 </w:t>
            </w:r>
          </w:p>
        </w:tc>
      </w:tr>
      <w:tr w:rsidR="002E2F96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Notice Pay Recovery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2E2F96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Any other / Specify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  <w:r w:rsidR="00F81C30">
              <w:rPr>
                <w:rFonts w:ascii="Bookman Old Style" w:hAnsi="Bookman Old Style"/>
              </w:rPr>
              <w:t>ne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domestic supply of service tallied with books of Account</w:t>
            </w:r>
          </w:p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( Ledger Account :  7000205)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format conforming to GST Rules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</w:tbl>
    <w:p w:rsidR="002E2F96" w:rsidRDefault="002E2F96">
      <w:pPr>
        <w:rPr>
          <w:rFonts w:ascii="Bookman Old Style" w:hAnsi="Bookman Old Style"/>
          <w:b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Domestic supply of Goods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Supply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363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Scrap Sales 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48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396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 Unit Transfer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393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37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Transfer on loan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Value of current period transaction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Value of earlier transaction pending to be received back. (attach details)</w:t>
            </w: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both"/>
              <w:rPr>
                <w:rFonts w:ascii="Bookman Old Style" w:hAnsi="Bookman Old Style"/>
              </w:rPr>
            </w:pPr>
          </w:p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Any other supply / Specify (Temporary removal)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6C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</w:p>
          <w:p w:rsidR="002E2F96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  <w:r w:rsidRPr="00DD1194">
              <w:rPr>
                <w:rFonts w:ascii="Bookman Old Style" w:hAnsi="Bookman Old Style"/>
                <w:highlight w:val="yellow"/>
              </w:rPr>
              <w:t>To specify details of assets moved for WFH</w:t>
            </w:r>
            <w:r w:rsidR="00EF1CC3" w:rsidRPr="00DD1194">
              <w:rPr>
                <w:rFonts w:ascii="Bookman Old Style" w:hAnsi="Bookman Old Style"/>
                <w:highlight w:val="yellow"/>
              </w:rPr>
              <w:t xml:space="preserve"> – Yet to be provided</w:t>
            </w:r>
          </w:p>
        </w:tc>
      </w:tr>
      <w:tr w:rsidR="00DC356C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56C" w:rsidRDefault="00DC356C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6C" w:rsidRDefault="00DC356C" w:rsidP="0048289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6C" w:rsidRPr="009A5A53" w:rsidRDefault="00DC356C" w:rsidP="002B16CD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Yes /no</w:t>
            </w:r>
          </w:p>
          <w:p w:rsidR="00DC356C" w:rsidRPr="009A5A53" w:rsidRDefault="00DC356C" w:rsidP="002B16CD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If yes</w:t>
            </w:r>
            <w:r w:rsidR="002017DA">
              <w:rPr>
                <w:rFonts w:ascii="Bookman Old Style" w:hAnsi="Bookman Old Style"/>
                <w:highlight w:val="yellow"/>
              </w:rPr>
              <w:t>,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to attach details of </w:t>
            </w:r>
            <w:r w:rsidR="002B16CD">
              <w:rPr>
                <w:rFonts w:ascii="Bookman Old Style" w:hAnsi="Bookman Old Style"/>
                <w:highlight w:val="yellow"/>
              </w:rPr>
              <w:t xml:space="preserve">   </w:t>
            </w:r>
            <w:r w:rsidRPr="009A5A53">
              <w:rPr>
                <w:rFonts w:ascii="Bookman Old Style" w:hAnsi="Bookman Old Style"/>
                <w:highlight w:val="yellow"/>
              </w:rPr>
              <w:t>e</w:t>
            </w:r>
            <w:r w:rsidR="002B16CD">
              <w:rPr>
                <w:rFonts w:ascii="Bookman Old Style" w:hAnsi="Bookman Old Style"/>
                <w:highlight w:val="yellow"/>
              </w:rPr>
              <w:t xml:space="preserve"> -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way bill.</w:t>
            </w:r>
          </w:p>
          <w:p w:rsidR="00DC356C" w:rsidRPr="009A5A53" w:rsidRDefault="00DC356C" w:rsidP="002B16CD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If no</w:t>
            </w:r>
            <w:r w:rsidR="002017DA">
              <w:rPr>
                <w:rFonts w:ascii="Bookman Old Style" w:hAnsi="Bookman Old Style"/>
                <w:highlight w:val="yellow"/>
              </w:rPr>
              <w:t>,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to state reasons</w:t>
            </w:r>
          </w:p>
        </w:tc>
      </w:tr>
      <w:tr w:rsidR="002E2F96">
        <w:trPr>
          <w:trHeight w:val="66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domestic supply of goods  tallied with books of Account</w:t>
            </w:r>
          </w:p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 Account No/s: 7000205  ) </w:t>
            </w: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:rsidR="002E2F96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</w:t>
            </w:r>
            <w:r w:rsidRPr="00CE5E4F">
              <w:rPr>
                <w:rFonts w:ascii="Bookman Old Style" w:hAnsi="Bookman Old Style"/>
                <w:highlight w:val="yellow"/>
              </w:rPr>
              <w:t>s any entry made in the books of accounts or asset register of location of assets moved to home of employees</w:t>
            </w:r>
            <w:r w:rsidR="00EF1CC3">
              <w:rPr>
                <w:rFonts w:ascii="Bookman Old Style" w:hAnsi="Bookman Old Style"/>
              </w:rPr>
              <w:t xml:space="preserve"> – Not provided</w:t>
            </w:r>
          </w:p>
        </w:tc>
      </w:tr>
      <w:tr w:rsidR="002E2F96">
        <w:trPr>
          <w:trHeight w:val="660"/>
        </w:trPr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Pr="00C9740B" w:rsidRDefault="00FE7B07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C9740B">
              <w:rPr>
                <w:rFonts w:ascii="Bookman Old Style" w:hAnsi="Bookman Old Style"/>
                <w:highlight w:val="yellow"/>
              </w:rPr>
              <w:t xml:space="preserve">Is applicable SEZ documentation </w:t>
            </w:r>
            <w:r w:rsidR="006A3FE2">
              <w:rPr>
                <w:rFonts w:ascii="Bookman Old Style" w:hAnsi="Bookman Old Style"/>
                <w:highlight w:val="yellow"/>
              </w:rPr>
              <w:t xml:space="preserve">for movement of assets / domestic supply </w:t>
            </w:r>
            <w:r w:rsidRPr="00C9740B">
              <w:rPr>
                <w:rFonts w:ascii="Bookman Old Style" w:hAnsi="Bookman Old Style"/>
                <w:highlight w:val="yellow"/>
              </w:rPr>
              <w:t>reviewed for compliance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6C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  <w:r w:rsidRPr="00AF5958">
              <w:rPr>
                <w:rFonts w:ascii="Bookman Old Style" w:hAnsi="Bookman Old Style"/>
                <w:highlight w:val="yellow"/>
              </w:rPr>
              <w:t>Yes</w:t>
            </w:r>
            <w:r>
              <w:rPr>
                <w:rFonts w:ascii="Bookman Old Style" w:hAnsi="Bookman Old Style"/>
              </w:rPr>
              <w:t xml:space="preserve"> – Documentation for movement of materials for work from home not done</w:t>
            </w:r>
          </w:p>
          <w:p w:rsidR="002E2F96" w:rsidRDefault="00DC356C" w:rsidP="002B16CD">
            <w:pPr>
              <w:spacing w:after="0"/>
              <w:jc w:val="both"/>
              <w:rPr>
                <w:rFonts w:ascii="Bookman Old Style" w:hAnsi="Bookman Old Style"/>
              </w:rPr>
            </w:pPr>
            <w:r w:rsidRPr="00CE5E4F">
              <w:rPr>
                <w:rFonts w:ascii="Bookman Old Style" w:hAnsi="Bookman Old Style"/>
                <w:highlight w:val="yellow"/>
              </w:rPr>
              <w:t>Brief note on the documentation and copy of all permissions to be kept in folder for returns of the respective months in which the assets were moved.</w:t>
            </w:r>
          </w:p>
        </w:tc>
      </w:tr>
    </w:tbl>
    <w:p w:rsidR="002E2F96" w:rsidRDefault="002E2F96">
      <w:pPr>
        <w:rPr>
          <w:rFonts w:ascii="Bookman Old Style" w:hAnsi="Bookman Old Style"/>
          <w:b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Supply liable to GST under Reverse Charge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2E2F96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Service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Details</w:t>
            </w:r>
          </w:p>
        </w:tc>
      </w:tr>
      <w:tr w:rsidR="002E2F96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Legal Services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2E2F96">
        <w:trPr>
          <w:trHeight w:val="30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Rent-a-cab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C359A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Not Applicable</w:t>
            </w:r>
          </w:p>
        </w:tc>
      </w:tr>
      <w:tr w:rsidR="002E2F96">
        <w:trPr>
          <w:trHeight w:val="48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2E2F96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Import of Service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  <w:r w:rsidR="00C359A7">
              <w:rPr>
                <w:rFonts w:ascii="Bookman Old Style" w:hAnsi="Bookman Old Style"/>
              </w:rPr>
              <w:t xml:space="preserve"> / Exempted</w:t>
            </w:r>
          </w:p>
        </w:tc>
      </w:tr>
      <w:tr w:rsidR="002E2F9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the RCM supply of service tallied with books of Account</w:t>
            </w:r>
            <w:r w:rsidR="00C670B0">
              <w:rPr>
                <w:rFonts w:ascii="Bookman Old Style" w:hAnsi="Bookman Old Style"/>
              </w:rPr>
              <w:t>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</w:tbl>
    <w:p w:rsidR="002E2F96" w:rsidRDefault="002E2F96">
      <w:pPr>
        <w:rPr>
          <w:rFonts w:ascii="Bookman Old Style" w:hAnsi="Bookman Old Style"/>
          <w:b/>
          <w:sz w:val="6"/>
        </w:rPr>
      </w:pPr>
    </w:p>
    <w:p w:rsidR="002E2F96" w:rsidRDefault="00FE7B07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TAX INVOICE / CREDIT NOTE / DEBIT NOTE</w:t>
      </w:r>
    </w:p>
    <w:p w:rsidR="00C8214E" w:rsidRDefault="00DC356C" w:rsidP="00DC356C">
      <w:pPr>
        <w:jc w:val="both"/>
        <w:rPr>
          <w:rFonts w:ascii="Bookman Old Style" w:hAnsi="Bookman Old Style"/>
          <w:b/>
        </w:rPr>
      </w:pPr>
      <w:r w:rsidRPr="00B0185C">
        <w:rPr>
          <w:rFonts w:ascii="Bookman Old Style" w:hAnsi="Bookman Old Style"/>
          <w:b/>
        </w:rPr>
        <w:t>Credit Notes issued, but could not be updated in GSTR 1</w:t>
      </w:r>
      <w:r w:rsidR="006A7445">
        <w:rPr>
          <w:rFonts w:ascii="Bookman Old Style" w:hAnsi="Bookman Old Style"/>
          <w:b/>
        </w:rPr>
        <w:t>. Since B2C supply is required</w:t>
      </w:r>
      <w:r w:rsidR="00C8214E">
        <w:rPr>
          <w:rFonts w:ascii="Bookman Old Style" w:hAnsi="Bookman Old Style"/>
          <w:b/>
        </w:rPr>
        <w:t xml:space="preserve"> to be reported in GSTR 1 as a consolidated value of B2C supply less credit notes issued. If value of credit note is higher than the value of supply, GSTR 1 will not accept negative value.</w:t>
      </w:r>
    </w:p>
    <w:p w:rsidR="00C8214E" w:rsidRDefault="00C8214E" w:rsidP="00DC356C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Therefore negative value will have to be carried forward till the cumulative value turns positive. </w:t>
      </w:r>
    </w:p>
    <w:p w:rsidR="00C8214E" w:rsidRDefault="00C8214E" w:rsidP="00DC356C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lastRenderedPageBreak/>
        <w:t xml:space="preserve">In GSTR 3 the credit note value / supply value will be reported in the </w:t>
      </w:r>
      <w:r w:rsidR="006A3FE2">
        <w:rPr>
          <w:rFonts w:ascii="Bookman Old Style" w:hAnsi="Bookman Old Style"/>
          <w:b/>
        </w:rPr>
        <w:t>month</w:t>
      </w:r>
      <w:r>
        <w:rPr>
          <w:rFonts w:ascii="Bookman Old Style" w:hAnsi="Bookman Old Style"/>
          <w:b/>
        </w:rPr>
        <w:t xml:space="preserve"> in which the value turns positive.</w:t>
      </w:r>
    </w:p>
    <w:p w:rsidR="00846D4E" w:rsidRDefault="00C8214E" w:rsidP="00DC356C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In </w:t>
      </w:r>
      <w:r w:rsidR="006A7445">
        <w:rPr>
          <w:rFonts w:ascii="Bookman Old Style" w:hAnsi="Bookman Old Style"/>
          <w:b/>
        </w:rPr>
        <w:t>reported as a</w:t>
      </w:r>
      <w:r w:rsidR="00DC356C" w:rsidRPr="00B0185C">
        <w:rPr>
          <w:rFonts w:ascii="Bookman Old Style" w:hAnsi="Bookman Old Style"/>
          <w:b/>
        </w:rPr>
        <w:t xml:space="preserve"> due to non-availability of invoice numbers in table 7C while reporting the taxable value and tax.</w:t>
      </w:r>
      <w:r w:rsidR="00DC356C">
        <w:rPr>
          <w:rFonts w:ascii="Bookman Old Style" w:hAnsi="Bookman Old Style"/>
          <w:b/>
        </w:rPr>
        <w:t xml:space="preserve"> Hence value net of CN is reported in the taxable value and GST paid thereon. </w:t>
      </w:r>
    </w:p>
    <w:tbl>
      <w:tblPr>
        <w:tblStyle w:val="TableGrid"/>
        <w:tblW w:w="0" w:type="auto"/>
        <w:jc w:val="center"/>
        <w:tblLook w:val="04A0"/>
      </w:tblPr>
      <w:tblGrid>
        <w:gridCol w:w="817"/>
        <w:gridCol w:w="3013"/>
        <w:gridCol w:w="1915"/>
        <w:gridCol w:w="1915"/>
        <w:gridCol w:w="1915"/>
      </w:tblGrid>
      <w:tr w:rsidR="00994958" w:rsidTr="00994958">
        <w:trPr>
          <w:jc w:val="center"/>
        </w:trPr>
        <w:tc>
          <w:tcPr>
            <w:tcW w:w="817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Sl.No</w:t>
            </w:r>
          </w:p>
        </w:tc>
        <w:tc>
          <w:tcPr>
            <w:tcW w:w="3013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Details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Taxable value (in Rs.)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IGST            (in Rs.)</w:t>
            </w:r>
          </w:p>
        </w:tc>
      </w:tr>
      <w:tr w:rsidR="003D379A" w:rsidTr="00994958">
        <w:trPr>
          <w:jc w:val="center"/>
        </w:trPr>
        <w:tc>
          <w:tcPr>
            <w:tcW w:w="817" w:type="dxa"/>
          </w:tcPr>
          <w:p w:rsidR="003D379A" w:rsidRPr="00863D57" w:rsidRDefault="003D379A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3013" w:type="dxa"/>
          </w:tcPr>
          <w:p w:rsidR="003D379A" w:rsidRDefault="003D379A" w:rsidP="00863D57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Credit note in April 2020</w:t>
            </w:r>
          </w:p>
        </w:tc>
        <w:tc>
          <w:tcPr>
            <w:tcW w:w="1915" w:type="dxa"/>
          </w:tcPr>
          <w:p w:rsidR="003D379A" w:rsidRPr="00863D57" w:rsidRDefault="003D379A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3D379A" w:rsidRPr="00863D57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 w:rsidRPr="00863D57">
              <w:rPr>
                <w:rFonts w:ascii="Bookman Old Style" w:hAnsi="Bookman Old Style"/>
              </w:rPr>
              <w:t>67,969</w:t>
            </w:r>
          </w:p>
        </w:tc>
        <w:tc>
          <w:tcPr>
            <w:tcW w:w="1915" w:type="dxa"/>
          </w:tcPr>
          <w:p w:rsidR="003D379A" w:rsidRPr="00863D57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 w:rsidRPr="00863D57">
              <w:rPr>
                <w:rFonts w:ascii="Bookman Old Style" w:hAnsi="Bookman Old Style"/>
              </w:rPr>
              <w:t>12,23</w:t>
            </w:r>
            <w:r>
              <w:rPr>
                <w:rFonts w:ascii="Bookman Old Style" w:hAnsi="Bookman Old Style"/>
              </w:rPr>
              <w:t>5</w:t>
            </w:r>
          </w:p>
        </w:tc>
      </w:tr>
      <w:tr w:rsidR="00994958" w:rsidTr="00994958">
        <w:trPr>
          <w:jc w:val="center"/>
        </w:trPr>
        <w:tc>
          <w:tcPr>
            <w:tcW w:w="817" w:type="dxa"/>
          </w:tcPr>
          <w:p w:rsidR="00994958" w:rsidRPr="00863D57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3013" w:type="dxa"/>
          </w:tcPr>
          <w:p w:rsidR="00994958" w:rsidRDefault="00994958" w:rsidP="00863D57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Less adjusted</w:t>
            </w:r>
          </w:p>
        </w:tc>
        <w:tc>
          <w:tcPr>
            <w:tcW w:w="1915" w:type="dxa"/>
          </w:tcPr>
          <w:p w:rsidR="00994958" w:rsidRPr="00863D57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994958" w:rsidRPr="00863D57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994958" w:rsidRPr="00863D57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</w:tr>
      <w:tr w:rsidR="003D379A" w:rsidTr="00994958">
        <w:trPr>
          <w:jc w:val="center"/>
        </w:trPr>
        <w:tc>
          <w:tcPr>
            <w:tcW w:w="817" w:type="dxa"/>
          </w:tcPr>
          <w:p w:rsidR="003D379A" w:rsidRPr="00863D57" w:rsidRDefault="003D379A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  <w:r w:rsidRPr="00863D57">
              <w:rPr>
                <w:rFonts w:ascii="Bookman Old Style" w:hAnsi="Bookman Old Style"/>
              </w:rPr>
              <w:t>1</w:t>
            </w:r>
          </w:p>
        </w:tc>
        <w:tc>
          <w:tcPr>
            <w:tcW w:w="3013" w:type="dxa"/>
          </w:tcPr>
          <w:p w:rsidR="003D379A" w:rsidRPr="00863D57" w:rsidRDefault="003D379A" w:rsidP="003D379A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May 2020  Return</w:t>
            </w:r>
          </w:p>
        </w:tc>
        <w:tc>
          <w:tcPr>
            <w:tcW w:w="1915" w:type="dxa"/>
          </w:tcPr>
          <w:p w:rsidR="003D379A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3D379A" w:rsidRPr="00863D57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12,893</w:t>
            </w:r>
          </w:p>
        </w:tc>
        <w:tc>
          <w:tcPr>
            <w:tcW w:w="1915" w:type="dxa"/>
          </w:tcPr>
          <w:p w:rsidR="003D379A" w:rsidRPr="00863D57" w:rsidRDefault="003D379A" w:rsidP="0005572F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2,321</w:t>
            </w:r>
          </w:p>
        </w:tc>
      </w:tr>
      <w:tr w:rsidR="00994958" w:rsidTr="00994958">
        <w:trPr>
          <w:jc w:val="center"/>
        </w:trPr>
        <w:tc>
          <w:tcPr>
            <w:tcW w:w="817" w:type="dxa"/>
          </w:tcPr>
          <w:p w:rsidR="00994958" w:rsidRPr="00863D57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3013" w:type="dxa"/>
          </w:tcPr>
          <w:p w:rsidR="00994958" w:rsidRPr="00863D57" w:rsidRDefault="003D379A" w:rsidP="00863D57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June 2020 Return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994958" w:rsidRPr="00863D57" w:rsidRDefault="003D379A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9,725</w:t>
            </w:r>
          </w:p>
        </w:tc>
        <w:tc>
          <w:tcPr>
            <w:tcW w:w="1915" w:type="dxa"/>
          </w:tcPr>
          <w:p w:rsidR="00994958" w:rsidRPr="00863D57" w:rsidRDefault="003D379A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1,750</w:t>
            </w:r>
          </w:p>
        </w:tc>
      </w:tr>
      <w:tr w:rsidR="00994958" w:rsidTr="00994958">
        <w:trPr>
          <w:jc w:val="center"/>
        </w:trPr>
        <w:tc>
          <w:tcPr>
            <w:tcW w:w="817" w:type="dxa"/>
          </w:tcPr>
          <w:p w:rsidR="00994958" w:rsidRPr="00863D57" w:rsidRDefault="00994958" w:rsidP="00863D57">
            <w:pPr>
              <w:spacing w:after="0" w:line="30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3013" w:type="dxa"/>
          </w:tcPr>
          <w:p w:rsidR="00994958" w:rsidRPr="00863D57" w:rsidRDefault="00994958" w:rsidP="003D379A">
            <w:pPr>
              <w:spacing w:after="0" w:line="30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Balance to be adjusted from Ju</w:t>
            </w:r>
            <w:r w:rsidR="003D379A">
              <w:rPr>
                <w:rFonts w:ascii="Bookman Old Style" w:hAnsi="Bookman Old Style"/>
              </w:rPr>
              <w:t>ly</w:t>
            </w:r>
            <w:r>
              <w:rPr>
                <w:rFonts w:ascii="Bookman Old Style" w:hAnsi="Bookman Old Style"/>
              </w:rPr>
              <w:t xml:space="preserve"> 2020 return/s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  <w:p w:rsidR="00994958" w:rsidRPr="00863D57" w:rsidRDefault="00C359A7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45,351</w:t>
            </w:r>
          </w:p>
        </w:tc>
        <w:tc>
          <w:tcPr>
            <w:tcW w:w="1915" w:type="dxa"/>
          </w:tcPr>
          <w:p w:rsidR="00994958" w:rsidRDefault="00994958" w:rsidP="00863D57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</w:p>
          <w:p w:rsidR="00994958" w:rsidRPr="00863D57" w:rsidRDefault="003D379A" w:rsidP="003D379A">
            <w:pPr>
              <w:spacing w:after="0" w:line="30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</w:t>
            </w:r>
            <w:r w:rsidR="00994958">
              <w:rPr>
                <w:rFonts w:ascii="Bookman Old Style" w:hAnsi="Bookman Old Style"/>
              </w:rPr>
              <w:t>,1</w:t>
            </w:r>
            <w:r>
              <w:rPr>
                <w:rFonts w:ascii="Bookman Old Style" w:hAnsi="Bookman Old Style"/>
              </w:rPr>
              <w:t>6</w:t>
            </w:r>
            <w:r w:rsidR="00994958">
              <w:rPr>
                <w:rFonts w:ascii="Bookman Old Style" w:hAnsi="Bookman Old Style"/>
              </w:rPr>
              <w:t>4</w:t>
            </w:r>
          </w:p>
        </w:tc>
      </w:tr>
    </w:tbl>
    <w:p w:rsidR="00C670B0" w:rsidRDefault="00C670B0" w:rsidP="00DC356C">
      <w:pPr>
        <w:jc w:val="both"/>
        <w:rPr>
          <w:rFonts w:ascii="Bookman Old Style" w:hAnsi="Bookman Old Style"/>
          <w:b/>
        </w:rPr>
      </w:pPr>
    </w:p>
    <w:p w:rsidR="00DC356C" w:rsidRPr="00600605" w:rsidRDefault="00DC356C" w:rsidP="00DC356C">
      <w:pPr>
        <w:jc w:val="both"/>
        <w:rPr>
          <w:rFonts w:ascii="Bookman Old Style" w:hAnsi="Bookman Old Style"/>
          <w:b/>
          <w:highlight w:val="yellow"/>
        </w:rPr>
      </w:pPr>
      <w:r>
        <w:rPr>
          <w:rFonts w:ascii="Bookman Old Style" w:hAnsi="Bookman Old Style"/>
          <w:b/>
        </w:rPr>
        <w:t xml:space="preserve">However in the document details in Table No. 13 both invoice Nos and CN numbers </w:t>
      </w:r>
      <w:r w:rsidR="00994958">
        <w:rPr>
          <w:rFonts w:ascii="Bookman Old Style" w:hAnsi="Bookman Old Style"/>
          <w:b/>
        </w:rPr>
        <w:t xml:space="preserve">is </w:t>
      </w:r>
      <w:r>
        <w:rPr>
          <w:rFonts w:ascii="Bookman Old Style" w:hAnsi="Bookman Old Style"/>
          <w:b/>
        </w:rPr>
        <w:t>updated.</w:t>
      </w:r>
    </w:p>
    <w:p w:rsidR="00DC356C" w:rsidRPr="00600605" w:rsidRDefault="00DC356C" w:rsidP="00DC356C">
      <w:pPr>
        <w:rPr>
          <w:rFonts w:ascii="Bookman Old Style" w:hAnsi="Bookman Old Style"/>
          <w:b/>
          <w:highlight w:val="yellow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804"/>
        <w:gridCol w:w="1985"/>
      </w:tblGrid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>
              <w:rPr>
                <w:rFonts w:ascii="Bookman Old Style" w:hAnsi="Bookman Old Style"/>
              </w:rPr>
              <w:t>Is the tax invoice / bill, GST compliant / in the format prescribed under the CGST Rules</w:t>
            </w:r>
          </w:p>
        </w:tc>
        <w:tc>
          <w:tcPr>
            <w:tcW w:w="1985" w:type="dxa"/>
            <w:shd w:val="clear" w:color="auto" w:fill="auto"/>
          </w:tcPr>
          <w:p w:rsidR="002E2F96" w:rsidRDefault="00FE7B07">
            <w:pPr>
              <w:spacing w:after="0"/>
              <w:rPr>
                <w:rFonts w:ascii="Bookman Old Style" w:hAnsi="Bookman Old Style"/>
                <w:highlight w:val="yellow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/ bill raised within specified time of supply rules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HSN / SAC code correctly given in the invoice / bill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place of supply and State code correctly given in the invoice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any debit note issued during the return period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rPr>
          <w:trHeight w:val="570"/>
        </w:trPr>
        <w:tc>
          <w:tcPr>
            <w:tcW w:w="709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If yes, attach details</w:t>
            </w:r>
          </w:p>
          <w:p w:rsidR="002E2F96" w:rsidRDefault="002E2F96">
            <w:pPr>
              <w:spacing w:after="0"/>
              <w:ind w:left="36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c>
          <w:tcPr>
            <w:tcW w:w="709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any credit note issued during the return period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2E2F96">
        <w:trPr>
          <w:trHeight w:val="681"/>
        </w:trPr>
        <w:tc>
          <w:tcPr>
            <w:tcW w:w="709" w:type="dxa"/>
          </w:tcPr>
          <w:p w:rsidR="002E2F96" w:rsidRDefault="002E2F96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2E2F96" w:rsidRDefault="00FE7B07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If yes, attach details</w:t>
            </w:r>
          </w:p>
        </w:tc>
        <w:tc>
          <w:tcPr>
            <w:tcW w:w="1985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</w:tbl>
    <w:p w:rsidR="002E2F96" w:rsidRDefault="002E2F96">
      <w:pPr>
        <w:spacing w:after="0" w:line="240" w:lineRule="auto"/>
        <w:ind w:left="360"/>
        <w:rPr>
          <w:rFonts w:ascii="Bookman Old Style" w:hAnsi="Bookman Old Style"/>
          <w:b/>
        </w:rPr>
      </w:pPr>
    </w:p>
    <w:p w:rsidR="002E2F96" w:rsidRDefault="00FE7B07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VERIFICATION WITH BOOKS OF ACCOUNTS</w:t>
      </w:r>
    </w:p>
    <w:tbl>
      <w:tblPr>
        <w:tblpPr w:leftFromText="180" w:rightFromText="180" w:vertAnchor="text" w:horzAnchor="page" w:tblpX="1354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843"/>
      </w:tblGrid>
      <w:tr w:rsidR="002E2F96">
        <w:tc>
          <w:tcPr>
            <w:tcW w:w="817" w:type="dxa"/>
          </w:tcPr>
          <w:p w:rsidR="002E2F96" w:rsidRDefault="00FE7B07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6804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outward supply as reported in the return tallied with books of accounts?</w:t>
            </w:r>
          </w:p>
        </w:tc>
        <w:tc>
          <w:tcPr>
            <w:tcW w:w="1843" w:type="dxa"/>
          </w:tcPr>
          <w:p w:rsidR="002E2F96" w:rsidRDefault="00FE7B07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</w:tbl>
    <w:p w:rsidR="002E2F96" w:rsidRDefault="002E2F96"/>
    <w:p w:rsidR="002017DA" w:rsidRDefault="002017DA"/>
    <w:p w:rsidR="002017DA" w:rsidRDefault="002017DA"/>
    <w:p w:rsidR="00DD1194" w:rsidRDefault="00DD1194" w:rsidP="00DD1194">
      <w:pPr>
        <w:spacing w:after="0"/>
        <w:rPr>
          <w:rFonts w:ascii="Bookman Old Style" w:hAnsi="Bookman Old Style"/>
          <w:b/>
        </w:rPr>
      </w:pPr>
      <w:r w:rsidRPr="008B7222">
        <w:rPr>
          <w:rFonts w:ascii="Bookman Old Style" w:hAnsi="Bookman Old Style"/>
          <w:b/>
        </w:rPr>
        <w:lastRenderedPageBreak/>
        <w:t>Realization of Export Proceeds</w:t>
      </w:r>
    </w:p>
    <w:p w:rsidR="00DD1194" w:rsidRDefault="00DD1194" w:rsidP="00DD1194">
      <w:pPr>
        <w:spacing w:after="0"/>
        <w:rPr>
          <w:rFonts w:ascii="Bookman Old Style" w:hAnsi="Bookman Old Style"/>
          <w:b/>
        </w:rPr>
      </w:pPr>
    </w:p>
    <w:p w:rsidR="00DD1194" w:rsidRDefault="00DD1194" w:rsidP="00DD1194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( Export proceeds to be received within </w:t>
      </w:r>
      <w:r w:rsidRPr="008B7222">
        <w:rPr>
          <w:rFonts w:ascii="Bookman Old Style" w:hAnsi="Bookman Old Style"/>
          <w:b/>
          <w:highlight w:val="yellow"/>
        </w:rPr>
        <w:t>15 months</w:t>
      </w:r>
      <w:r>
        <w:rPr>
          <w:rFonts w:ascii="Bookman Old Style" w:hAnsi="Bookman Old Style"/>
          <w:b/>
        </w:rPr>
        <w:t xml:space="preserve"> of export invoice )</w:t>
      </w:r>
    </w:p>
    <w:p w:rsidR="00DD1194" w:rsidRPr="002017DA" w:rsidRDefault="00DD1194" w:rsidP="00DD1194">
      <w:pPr>
        <w:spacing w:after="0"/>
        <w:rPr>
          <w:rFonts w:ascii="Bookman Old Style" w:hAnsi="Bookman Old Style"/>
          <w:b/>
          <w:sz w:val="2"/>
        </w:rPr>
      </w:pPr>
    </w:p>
    <w:tbl>
      <w:tblPr>
        <w:tblpPr w:leftFromText="180" w:rightFromText="180" w:vertAnchor="text" w:horzAnchor="page" w:tblpX="1354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843"/>
      </w:tblGrid>
      <w:tr w:rsidR="00DD1194" w:rsidTr="002C1FE6">
        <w:tc>
          <w:tcPr>
            <w:tcW w:w="817" w:type="dxa"/>
          </w:tcPr>
          <w:p w:rsidR="00DD1194" w:rsidRDefault="00DD1194" w:rsidP="002C1FE6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6804" w:type="dxa"/>
          </w:tcPr>
          <w:p w:rsidR="00DD1194" w:rsidRDefault="00DD1194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Period upto which export proceeds fully realized</w:t>
            </w:r>
          </w:p>
        </w:tc>
        <w:tc>
          <w:tcPr>
            <w:tcW w:w="1843" w:type="dxa"/>
          </w:tcPr>
          <w:p w:rsidR="00DD1194" w:rsidRDefault="00DD1194" w:rsidP="002C1FE6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DD1194" w:rsidTr="002C1FE6">
        <w:tc>
          <w:tcPr>
            <w:tcW w:w="817" w:type="dxa"/>
          </w:tcPr>
          <w:p w:rsidR="00DD1194" w:rsidRDefault="00DD1194" w:rsidP="002C1FE6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6804" w:type="dxa"/>
          </w:tcPr>
          <w:p w:rsidR="00DD1194" w:rsidRDefault="00DD1194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Month for which partly realized </w:t>
            </w:r>
          </w:p>
        </w:tc>
        <w:tc>
          <w:tcPr>
            <w:tcW w:w="1843" w:type="dxa"/>
          </w:tcPr>
          <w:p w:rsidR="00DD1194" w:rsidRDefault="00DD1194" w:rsidP="002C1FE6">
            <w:pPr>
              <w:spacing w:after="0"/>
              <w:rPr>
                <w:rFonts w:ascii="Bookman Old Style" w:hAnsi="Bookman Old Style"/>
              </w:rPr>
            </w:pPr>
          </w:p>
        </w:tc>
      </w:tr>
    </w:tbl>
    <w:p w:rsidR="00DD1194" w:rsidRDefault="00DD1194"/>
    <w:tbl>
      <w:tblPr>
        <w:tblStyle w:val="TableGrid"/>
        <w:tblW w:w="0" w:type="auto"/>
        <w:jc w:val="center"/>
        <w:tblLook w:val="04A0"/>
      </w:tblPr>
      <w:tblGrid>
        <w:gridCol w:w="3012"/>
        <w:gridCol w:w="2126"/>
        <w:gridCol w:w="2126"/>
      </w:tblGrid>
      <w:tr w:rsidR="00D37087" w:rsidRPr="00076A81" w:rsidTr="002F7BAD">
        <w:trPr>
          <w:jc w:val="center"/>
        </w:trPr>
        <w:tc>
          <w:tcPr>
            <w:tcW w:w="3012" w:type="dxa"/>
          </w:tcPr>
          <w:p w:rsidR="00D37087" w:rsidRPr="00076A81" w:rsidRDefault="00D37087" w:rsidP="00075FFB">
            <w:pPr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Prepared by</w:t>
            </w:r>
          </w:p>
        </w:tc>
        <w:tc>
          <w:tcPr>
            <w:tcW w:w="2126" w:type="dxa"/>
          </w:tcPr>
          <w:p w:rsidR="00D37087" w:rsidRPr="00076A81" w:rsidRDefault="00D37087" w:rsidP="00075FFB">
            <w:pPr>
              <w:tabs>
                <w:tab w:val="left" w:pos="360"/>
                <w:tab w:val="center" w:pos="1050"/>
              </w:tabs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ab/>
              <w:t>Checked by</w:t>
            </w:r>
          </w:p>
        </w:tc>
        <w:tc>
          <w:tcPr>
            <w:tcW w:w="2126" w:type="dxa"/>
          </w:tcPr>
          <w:p w:rsidR="00D37087" w:rsidRPr="00076A81" w:rsidRDefault="00D37087" w:rsidP="00075FFB">
            <w:pPr>
              <w:tabs>
                <w:tab w:val="left" w:pos="360"/>
                <w:tab w:val="center" w:pos="105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Reviewed by</w:t>
            </w:r>
          </w:p>
        </w:tc>
      </w:tr>
      <w:tr w:rsidR="00D37087" w:rsidRPr="00076A81" w:rsidTr="002F7BAD">
        <w:trPr>
          <w:jc w:val="center"/>
        </w:trPr>
        <w:tc>
          <w:tcPr>
            <w:tcW w:w="3012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Sivakumar</w:t>
            </w:r>
          </w:p>
        </w:tc>
        <w:bookmarkStart w:id="0" w:name="_GoBack"/>
        <w:bookmarkEnd w:id="0"/>
      </w:tr>
      <w:tr w:rsidR="00D37087" w:rsidRPr="00076A81" w:rsidTr="002F7BAD">
        <w:trPr>
          <w:jc w:val="center"/>
        </w:trPr>
        <w:tc>
          <w:tcPr>
            <w:tcW w:w="3012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13/07/2020</w:t>
            </w:r>
          </w:p>
        </w:tc>
        <w:tc>
          <w:tcPr>
            <w:tcW w:w="2126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D37087" w:rsidRPr="00076A81" w:rsidRDefault="00D37087" w:rsidP="00075F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13/07/2020</w:t>
            </w:r>
          </w:p>
        </w:tc>
      </w:tr>
    </w:tbl>
    <w:p w:rsidR="00D37087" w:rsidRDefault="00D37087"/>
    <w:sectPr w:rsidR="00D37087" w:rsidSect="002342F6">
      <w:pgSz w:w="12240" w:h="15840"/>
      <w:pgMar w:top="108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DE" w:rsidRDefault="00190DDE">
      <w:pPr>
        <w:spacing w:after="0" w:line="240" w:lineRule="auto"/>
      </w:pPr>
      <w:r>
        <w:separator/>
      </w:r>
    </w:p>
  </w:endnote>
  <w:endnote w:type="continuationSeparator" w:id="1">
    <w:p w:rsidR="00190DDE" w:rsidRDefault="00190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DE" w:rsidRDefault="00190DDE">
      <w:pPr>
        <w:spacing w:after="0" w:line="240" w:lineRule="auto"/>
      </w:pPr>
      <w:r>
        <w:separator/>
      </w:r>
    </w:p>
  </w:footnote>
  <w:footnote w:type="continuationSeparator" w:id="1">
    <w:p w:rsidR="00190DDE" w:rsidRDefault="00190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762F"/>
    <w:multiLevelType w:val="hybridMultilevel"/>
    <w:tmpl w:val="7D42C0E6"/>
    <w:lvl w:ilvl="0" w:tplc="CCD23768">
      <w:start w:val="8"/>
      <w:numFmt w:val="upperLetter"/>
      <w:lvlText w:val="%1."/>
      <w:lvlJc w:val="left"/>
      <w:pPr>
        <w:ind w:left="720" w:hanging="360"/>
      </w:pPr>
    </w:lvl>
    <w:lvl w:ilvl="1" w:tplc="21E81FC8">
      <w:start w:val="1"/>
      <w:numFmt w:val="lowerLetter"/>
      <w:lvlText w:val="%2."/>
      <w:lvlJc w:val="left"/>
      <w:pPr>
        <w:ind w:left="1440" w:hanging="360"/>
      </w:pPr>
    </w:lvl>
    <w:lvl w:ilvl="2" w:tplc="8584B284">
      <w:start w:val="1"/>
      <w:numFmt w:val="lowerRoman"/>
      <w:lvlText w:val="%3."/>
      <w:lvlJc w:val="right"/>
      <w:pPr>
        <w:ind w:left="2160" w:hanging="180"/>
      </w:pPr>
    </w:lvl>
    <w:lvl w:ilvl="3" w:tplc="04BE66BE">
      <w:start w:val="1"/>
      <w:numFmt w:val="decimal"/>
      <w:lvlText w:val="%4."/>
      <w:lvlJc w:val="left"/>
      <w:pPr>
        <w:ind w:left="2880" w:hanging="360"/>
      </w:pPr>
    </w:lvl>
    <w:lvl w:ilvl="4" w:tplc="E41ED56C">
      <w:start w:val="1"/>
      <w:numFmt w:val="lowerLetter"/>
      <w:lvlText w:val="%5."/>
      <w:lvlJc w:val="left"/>
      <w:pPr>
        <w:ind w:left="3600" w:hanging="360"/>
      </w:pPr>
    </w:lvl>
    <w:lvl w:ilvl="5" w:tplc="0C9ACA38">
      <w:start w:val="1"/>
      <w:numFmt w:val="lowerRoman"/>
      <w:lvlText w:val="%6."/>
      <w:lvlJc w:val="right"/>
      <w:pPr>
        <w:ind w:left="4320" w:hanging="180"/>
      </w:pPr>
    </w:lvl>
    <w:lvl w:ilvl="6" w:tplc="584A8362">
      <w:start w:val="1"/>
      <w:numFmt w:val="decimal"/>
      <w:lvlText w:val="%7."/>
      <w:lvlJc w:val="left"/>
      <w:pPr>
        <w:ind w:left="5040" w:hanging="360"/>
      </w:pPr>
    </w:lvl>
    <w:lvl w:ilvl="7" w:tplc="D58C0252">
      <w:start w:val="1"/>
      <w:numFmt w:val="lowerLetter"/>
      <w:lvlText w:val="%8."/>
      <w:lvlJc w:val="left"/>
      <w:pPr>
        <w:ind w:left="5760" w:hanging="360"/>
      </w:pPr>
    </w:lvl>
    <w:lvl w:ilvl="8" w:tplc="655A89D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607F8"/>
    <w:multiLevelType w:val="hybridMultilevel"/>
    <w:tmpl w:val="ABBE17C4"/>
    <w:lvl w:ilvl="0" w:tplc="3EB657EC">
      <w:start w:val="1"/>
      <w:numFmt w:val="lowerLetter"/>
      <w:lvlText w:val="(%1)"/>
      <w:lvlJc w:val="left"/>
      <w:pPr>
        <w:ind w:left="720" w:hanging="360"/>
      </w:pPr>
    </w:lvl>
    <w:lvl w:ilvl="1" w:tplc="6624CBB4">
      <w:start w:val="1"/>
      <w:numFmt w:val="lowerLetter"/>
      <w:lvlText w:val="%2."/>
      <w:lvlJc w:val="left"/>
      <w:pPr>
        <w:ind w:left="1440" w:hanging="360"/>
      </w:pPr>
    </w:lvl>
    <w:lvl w:ilvl="2" w:tplc="59268CB4">
      <w:start w:val="1"/>
      <w:numFmt w:val="lowerRoman"/>
      <w:lvlText w:val="%3."/>
      <w:lvlJc w:val="right"/>
      <w:pPr>
        <w:ind w:left="2160" w:hanging="180"/>
      </w:pPr>
    </w:lvl>
    <w:lvl w:ilvl="3" w:tplc="64128D80">
      <w:start w:val="1"/>
      <w:numFmt w:val="decimal"/>
      <w:lvlText w:val="%4."/>
      <w:lvlJc w:val="left"/>
      <w:pPr>
        <w:ind w:left="2880" w:hanging="360"/>
      </w:pPr>
    </w:lvl>
    <w:lvl w:ilvl="4" w:tplc="DD92DC96">
      <w:start w:val="1"/>
      <w:numFmt w:val="lowerLetter"/>
      <w:lvlText w:val="%5."/>
      <w:lvlJc w:val="left"/>
      <w:pPr>
        <w:ind w:left="3600" w:hanging="360"/>
      </w:pPr>
    </w:lvl>
    <w:lvl w:ilvl="5" w:tplc="0ECC2462">
      <w:start w:val="1"/>
      <w:numFmt w:val="lowerRoman"/>
      <w:lvlText w:val="%6."/>
      <w:lvlJc w:val="right"/>
      <w:pPr>
        <w:ind w:left="4320" w:hanging="180"/>
      </w:pPr>
    </w:lvl>
    <w:lvl w:ilvl="6" w:tplc="07E66ACA">
      <w:start w:val="1"/>
      <w:numFmt w:val="decimal"/>
      <w:lvlText w:val="%7."/>
      <w:lvlJc w:val="left"/>
      <w:pPr>
        <w:ind w:left="5040" w:hanging="360"/>
      </w:pPr>
    </w:lvl>
    <w:lvl w:ilvl="7" w:tplc="5B94AF06">
      <w:start w:val="1"/>
      <w:numFmt w:val="lowerLetter"/>
      <w:lvlText w:val="%8."/>
      <w:lvlJc w:val="left"/>
      <w:pPr>
        <w:ind w:left="5760" w:hanging="360"/>
      </w:pPr>
    </w:lvl>
    <w:lvl w:ilvl="8" w:tplc="FBC2E8F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55DBB"/>
    <w:multiLevelType w:val="hybridMultilevel"/>
    <w:tmpl w:val="2104E966"/>
    <w:lvl w:ilvl="0" w:tplc="B0040024">
      <w:start w:val="1"/>
      <w:numFmt w:val="lowerLetter"/>
      <w:lvlText w:val="%1)"/>
      <w:lvlJc w:val="left"/>
      <w:pPr>
        <w:ind w:left="720" w:hanging="360"/>
      </w:pPr>
    </w:lvl>
    <w:lvl w:ilvl="1" w:tplc="D6003FC4">
      <w:start w:val="1"/>
      <w:numFmt w:val="lowerLetter"/>
      <w:lvlText w:val="%2."/>
      <w:lvlJc w:val="left"/>
      <w:pPr>
        <w:ind w:left="1440" w:hanging="360"/>
      </w:pPr>
    </w:lvl>
    <w:lvl w:ilvl="2" w:tplc="C652B2AE">
      <w:start w:val="1"/>
      <w:numFmt w:val="lowerRoman"/>
      <w:lvlText w:val="%3."/>
      <w:lvlJc w:val="right"/>
      <w:pPr>
        <w:ind w:left="2160" w:hanging="180"/>
      </w:pPr>
    </w:lvl>
    <w:lvl w:ilvl="3" w:tplc="55366056">
      <w:start w:val="1"/>
      <w:numFmt w:val="decimal"/>
      <w:lvlText w:val="%4."/>
      <w:lvlJc w:val="left"/>
      <w:pPr>
        <w:ind w:left="2880" w:hanging="360"/>
      </w:pPr>
    </w:lvl>
    <w:lvl w:ilvl="4" w:tplc="36AA8C28">
      <w:start w:val="1"/>
      <w:numFmt w:val="lowerLetter"/>
      <w:lvlText w:val="%5."/>
      <w:lvlJc w:val="left"/>
      <w:pPr>
        <w:ind w:left="3600" w:hanging="360"/>
      </w:pPr>
    </w:lvl>
    <w:lvl w:ilvl="5" w:tplc="7A0CB6A4">
      <w:start w:val="1"/>
      <w:numFmt w:val="lowerRoman"/>
      <w:lvlText w:val="%6."/>
      <w:lvlJc w:val="right"/>
      <w:pPr>
        <w:ind w:left="4320" w:hanging="180"/>
      </w:pPr>
    </w:lvl>
    <w:lvl w:ilvl="6" w:tplc="25021C1C">
      <w:start w:val="1"/>
      <w:numFmt w:val="decimal"/>
      <w:lvlText w:val="%7."/>
      <w:lvlJc w:val="left"/>
      <w:pPr>
        <w:ind w:left="5040" w:hanging="360"/>
      </w:pPr>
    </w:lvl>
    <w:lvl w:ilvl="7" w:tplc="C5A252A8">
      <w:start w:val="1"/>
      <w:numFmt w:val="lowerLetter"/>
      <w:lvlText w:val="%8."/>
      <w:lvlJc w:val="left"/>
      <w:pPr>
        <w:ind w:left="5760" w:hanging="360"/>
      </w:pPr>
    </w:lvl>
    <w:lvl w:ilvl="8" w:tplc="783AC3E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0C36"/>
    <w:multiLevelType w:val="hybridMultilevel"/>
    <w:tmpl w:val="B8B6D5A4"/>
    <w:lvl w:ilvl="0" w:tplc="8B1079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F3189"/>
    <w:multiLevelType w:val="hybridMultilevel"/>
    <w:tmpl w:val="12E8A2C8"/>
    <w:lvl w:ilvl="0" w:tplc="8168E654">
      <w:start w:val="1"/>
      <w:numFmt w:val="lowerLetter"/>
      <w:lvlText w:val="(%1)"/>
      <w:lvlJc w:val="left"/>
      <w:pPr>
        <w:ind w:left="720" w:hanging="360"/>
      </w:pPr>
    </w:lvl>
    <w:lvl w:ilvl="1" w:tplc="ABEC18EA">
      <w:start w:val="1"/>
      <w:numFmt w:val="lowerLetter"/>
      <w:lvlText w:val="%2."/>
      <w:lvlJc w:val="left"/>
      <w:pPr>
        <w:ind w:left="1440" w:hanging="360"/>
      </w:pPr>
    </w:lvl>
    <w:lvl w:ilvl="2" w:tplc="4C804EA0">
      <w:start w:val="1"/>
      <w:numFmt w:val="lowerRoman"/>
      <w:lvlText w:val="%3."/>
      <w:lvlJc w:val="right"/>
      <w:pPr>
        <w:ind w:left="2160" w:hanging="180"/>
      </w:pPr>
    </w:lvl>
    <w:lvl w:ilvl="3" w:tplc="C186DBE6">
      <w:start w:val="1"/>
      <w:numFmt w:val="decimal"/>
      <w:lvlText w:val="%4."/>
      <w:lvlJc w:val="left"/>
      <w:pPr>
        <w:ind w:left="2880" w:hanging="360"/>
      </w:pPr>
    </w:lvl>
    <w:lvl w:ilvl="4" w:tplc="8ED61AE4">
      <w:start w:val="1"/>
      <w:numFmt w:val="lowerLetter"/>
      <w:lvlText w:val="%5."/>
      <w:lvlJc w:val="left"/>
      <w:pPr>
        <w:ind w:left="3600" w:hanging="360"/>
      </w:pPr>
    </w:lvl>
    <w:lvl w:ilvl="5" w:tplc="028633F2">
      <w:start w:val="1"/>
      <w:numFmt w:val="lowerRoman"/>
      <w:lvlText w:val="%6."/>
      <w:lvlJc w:val="right"/>
      <w:pPr>
        <w:ind w:left="4320" w:hanging="180"/>
      </w:pPr>
    </w:lvl>
    <w:lvl w:ilvl="6" w:tplc="20BAF43E">
      <w:start w:val="1"/>
      <w:numFmt w:val="decimal"/>
      <w:lvlText w:val="%7."/>
      <w:lvlJc w:val="left"/>
      <w:pPr>
        <w:ind w:left="5040" w:hanging="360"/>
      </w:pPr>
    </w:lvl>
    <w:lvl w:ilvl="7" w:tplc="AF7EE89E">
      <w:start w:val="1"/>
      <w:numFmt w:val="lowerLetter"/>
      <w:lvlText w:val="%8."/>
      <w:lvlJc w:val="left"/>
      <w:pPr>
        <w:ind w:left="5760" w:hanging="360"/>
      </w:pPr>
    </w:lvl>
    <w:lvl w:ilvl="8" w:tplc="B9046F1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97604"/>
    <w:multiLevelType w:val="hybridMultilevel"/>
    <w:tmpl w:val="9444A2EC"/>
    <w:lvl w:ilvl="0" w:tplc="BB7295BA">
      <w:start w:val="4"/>
      <w:numFmt w:val="upperLetter"/>
      <w:lvlText w:val="%1."/>
      <w:lvlJc w:val="left"/>
      <w:pPr>
        <w:ind w:left="4140" w:hanging="360"/>
      </w:pPr>
    </w:lvl>
    <w:lvl w:ilvl="1" w:tplc="686C66BE">
      <w:start w:val="1"/>
      <w:numFmt w:val="lowerLetter"/>
      <w:lvlText w:val="%2."/>
      <w:lvlJc w:val="left"/>
      <w:pPr>
        <w:ind w:left="1440" w:hanging="360"/>
      </w:pPr>
    </w:lvl>
    <w:lvl w:ilvl="2" w:tplc="0E50566E">
      <w:start w:val="1"/>
      <w:numFmt w:val="lowerRoman"/>
      <w:lvlText w:val="%3."/>
      <w:lvlJc w:val="right"/>
      <w:pPr>
        <w:ind w:left="2160" w:hanging="180"/>
      </w:pPr>
    </w:lvl>
    <w:lvl w:ilvl="3" w:tplc="0E72A992">
      <w:start w:val="1"/>
      <w:numFmt w:val="decimal"/>
      <w:lvlText w:val="%4."/>
      <w:lvlJc w:val="left"/>
      <w:pPr>
        <w:ind w:left="2880" w:hanging="360"/>
      </w:pPr>
    </w:lvl>
    <w:lvl w:ilvl="4" w:tplc="C6A2E454">
      <w:start w:val="1"/>
      <w:numFmt w:val="lowerLetter"/>
      <w:lvlText w:val="%5."/>
      <w:lvlJc w:val="left"/>
      <w:pPr>
        <w:ind w:left="3600" w:hanging="360"/>
      </w:pPr>
    </w:lvl>
    <w:lvl w:ilvl="5" w:tplc="1E96E0AE">
      <w:start w:val="1"/>
      <w:numFmt w:val="lowerRoman"/>
      <w:lvlText w:val="%6."/>
      <w:lvlJc w:val="right"/>
      <w:pPr>
        <w:ind w:left="4320" w:hanging="180"/>
      </w:pPr>
    </w:lvl>
    <w:lvl w:ilvl="6" w:tplc="38FA3FCC">
      <w:start w:val="1"/>
      <w:numFmt w:val="decimal"/>
      <w:lvlText w:val="%7."/>
      <w:lvlJc w:val="left"/>
      <w:pPr>
        <w:ind w:left="5040" w:hanging="360"/>
      </w:pPr>
    </w:lvl>
    <w:lvl w:ilvl="7" w:tplc="D82C92DA">
      <w:start w:val="1"/>
      <w:numFmt w:val="lowerLetter"/>
      <w:lvlText w:val="%8."/>
      <w:lvlJc w:val="left"/>
      <w:pPr>
        <w:ind w:left="5760" w:hanging="360"/>
      </w:pPr>
    </w:lvl>
    <w:lvl w:ilvl="8" w:tplc="30F21D2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92E76"/>
    <w:multiLevelType w:val="hybridMultilevel"/>
    <w:tmpl w:val="201C4EF4"/>
    <w:lvl w:ilvl="0" w:tplc="5AF86924">
      <w:start w:val="1"/>
      <w:numFmt w:val="lowerLetter"/>
      <w:lvlText w:val="%1)"/>
      <w:lvlJc w:val="left"/>
      <w:pPr>
        <w:ind w:left="720" w:hanging="360"/>
      </w:pPr>
    </w:lvl>
    <w:lvl w:ilvl="1" w:tplc="F81E4046">
      <w:start w:val="1"/>
      <w:numFmt w:val="lowerLetter"/>
      <w:lvlText w:val="%2."/>
      <w:lvlJc w:val="left"/>
      <w:pPr>
        <w:ind w:left="1440" w:hanging="360"/>
      </w:pPr>
    </w:lvl>
    <w:lvl w:ilvl="2" w:tplc="081C7D7A">
      <w:start w:val="1"/>
      <w:numFmt w:val="lowerRoman"/>
      <w:lvlText w:val="%3."/>
      <w:lvlJc w:val="right"/>
      <w:pPr>
        <w:ind w:left="2160" w:hanging="180"/>
      </w:pPr>
    </w:lvl>
    <w:lvl w:ilvl="3" w:tplc="4D04E2E8">
      <w:start w:val="1"/>
      <w:numFmt w:val="decimal"/>
      <w:lvlText w:val="%4."/>
      <w:lvlJc w:val="left"/>
      <w:pPr>
        <w:ind w:left="2880" w:hanging="360"/>
      </w:pPr>
    </w:lvl>
    <w:lvl w:ilvl="4" w:tplc="5B7E555C">
      <w:start w:val="1"/>
      <w:numFmt w:val="lowerLetter"/>
      <w:lvlText w:val="%5."/>
      <w:lvlJc w:val="left"/>
      <w:pPr>
        <w:ind w:left="3600" w:hanging="360"/>
      </w:pPr>
    </w:lvl>
    <w:lvl w:ilvl="5" w:tplc="31B0B890">
      <w:start w:val="1"/>
      <w:numFmt w:val="lowerRoman"/>
      <w:lvlText w:val="%6."/>
      <w:lvlJc w:val="right"/>
      <w:pPr>
        <w:ind w:left="4320" w:hanging="180"/>
      </w:pPr>
    </w:lvl>
    <w:lvl w:ilvl="6" w:tplc="EB2EDA1A">
      <w:start w:val="1"/>
      <w:numFmt w:val="decimal"/>
      <w:lvlText w:val="%7."/>
      <w:lvlJc w:val="left"/>
      <w:pPr>
        <w:ind w:left="5040" w:hanging="360"/>
      </w:pPr>
    </w:lvl>
    <w:lvl w:ilvl="7" w:tplc="92B21FCE">
      <w:start w:val="1"/>
      <w:numFmt w:val="lowerLetter"/>
      <w:lvlText w:val="%8."/>
      <w:lvlJc w:val="left"/>
      <w:pPr>
        <w:ind w:left="5760" w:hanging="360"/>
      </w:pPr>
    </w:lvl>
    <w:lvl w:ilvl="8" w:tplc="8C22780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E52D3"/>
    <w:multiLevelType w:val="hybridMultilevel"/>
    <w:tmpl w:val="78BEB0EC"/>
    <w:lvl w:ilvl="0" w:tplc="CE284EB4">
      <w:start w:val="1"/>
      <w:numFmt w:val="upperLetter"/>
      <w:lvlText w:val="%1."/>
      <w:lvlJc w:val="left"/>
      <w:pPr>
        <w:ind w:left="720" w:hanging="360"/>
      </w:pPr>
    </w:lvl>
    <w:lvl w:ilvl="1" w:tplc="E0A2309A">
      <w:start w:val="1"/>
      <w:numFmt w:val="lowerLetter"/>
      <w:lvlText w:val="%2."/>
      <w:lvlJc w:val="left"/>
      <w:pPr>
        <w:ind w:left="1440" w:hanging="360"/>
      </w:pPr>
    </w:lvl>
    <w:lvl w:ilvl="2" w:tplc="E1EA6C60">
      <w:start w:val="1"/>
      <w:numFmt w:val="lowerRoman"/>
      <w:lvlText w:val="%3."/>
      <w:lvlJc w:val="right"/>
      <w:pPr>
        <w:ind w:left="2160" w:hanging="180"/>
      </w:pPr>
    </w:lvl>
    <w:lvl w:ilvl="3" w:tplc="FC584F9C">
      <w:start w:val="1"/>
      <w:numFmt w:val="decimal"/>
      <w:lvlText w:val="%4."/>
      <w:lvlJc w:val="left"/>
      <w:pPr>
        <w:ind w:left="2880" w:hanging="360"/>
      </w:pPr>
    </w:lvl>
    <w:lvl w:ilvl="4" w:tplc="80DE5384">
      <w:start w:val="1"/>
      <w:numFmt w:val="lowerLetter"/>
      <w:lvlText w:val="%5."/>
      <w:lvlJc w:val="left"/>
      <w:pPr>
        <w:ind w:left="3600" w:hanging="360"/>
      </w:pPr>
    </w:lvl>
    <w:lvl w:ilvl="5" w:tplc="69DEE72C">
      <w:start w:val="1"/>
      <w:numFmt w:val="lowerRoman"/>
      <w:lvlText w:val="%6."/>
      <w:lvlJc w:val="right"/>
      <w:pPr>
        <w:ind w:left="4320" w:hanging="180"/>
      </w:pPr>
    </w:lvl>
    <w:lvl w:ilvl="6" w:tplc="14545498">
      <w:start w:val="1"/>
      <w:numFmt w:val="decimal"/>
      <w:lvlText w:val="%7."/>
      <w:lvlJc w:val="left"/>
      <w:pPr>
        <w:ind w:left="5040" w:hanging="360"/>
      </w:pPr>
    </w:lvl>
    <w:lvl w:ilvl="7" w:tplc="B5D67F74">
      <w:start w:val="1"/>
      <w:numFmt w:val="lowerLetter"/>
      <w:lvlText w:val="%8."/>
      <w:lvlJc w:val="left"/>
      <w:pPr>
        <w:ind w:left="5760" w:hanging="360"/>
      </w:pPr>
    </w:lvl>
    <w:lvl w:ilvl="8" w:tplc="28E08F9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B26E9"/>
    <w:multiLevelType w:val="hybridMultilevel"/>
    <w:tmpl w:val="EFDEBDEC"/>
    <w:lvl w:ilvl="0" w:tplc="78BE8474">
      <w:start w:val="1"/>
      <w:numFmt w:val="lowerLetter"/>
      <w:lvlText w:val="(%1)"/>
      <w:lvlJc w:val="left"/>
      <w:pPr>
        <w:ind w:left="720" w:hanging="360"/>
      </w:pPr>
    </w:lvl>
    <w:lvl w:ilvl="1" w:tplc="C9B24AE4">
      <w:start w:val="1"/>
      <w:numFmt w:val="lowerLetter"/>
      <w:lvlText w:val="%2."/>
      <w:lvlJc w:val="left"/>
      <w:pPr>
        <w:ind w:left="1440" w:hanging="360"/>
      </w:pPr>
    </w:lvl>
    <w:lvl w:ilvl="2" w:tplc="8C181740">
      <w:start w:val="1"/>
      <w:numFmt w:val="lowerRoman"/>
      <w:lvlText w:val="%3."/>
      <w:lvlJc w:val="right"/>
      <w:pPr>
        <w:ind w:left="2160" w:hanging="180"/>
      </w:pPr>
    </w:lvl>
    <w:lvl w:ilvl="3" w:tplc="39CE03F4">
      <w:start w:val="1"/>
      <w:numFmt w:val="decimal"/>
      <w:lvlText w:val="%4."/>
      <w:lvlJc w:val="left"/>
      <w:pPr>
        <w:ind w:left="2880" w:hanging="360"/>
      </w:pPr>
    </w:lvl>
    <w:lvl w:ilvl="4" w:tplc="EBDE475C">
      <w:start w:val="1"/>
      <w:numFmt w:val="lowerLetter"/>
      <w:lvlText w:val="%5."/>
      <w:lvlJc w:val="left"/>
      <w:pPr>
        <w:ind w:left="3600" w:hanging="360"/>
      </w:pPr>
    </w:lvl>
    <w:lvl w:ilvl="5" w:tplc="1AE4EA62">
      <w:start w:val="1"/>
      <w:numFmt w:val="lowerRoman"/>
      <w:lvlText w:val="%6."/>
      <w:lvlJc w:val="right"/>
      <w:pPr>
        <w:ind w:left="4320" w:hanging="180"/>
      </w:pPr>
    </w:lvl>
    <w:lvl w:ilvl="6" w:tplc="5C6ACB86">
      <w:start w:val="1"/>
      <w:numFmt w:val="decimal"/>
      <w:lvlText w:val="%7."/>
      <w:lvlJc w:val="left"/>
      <w:pPr>
        <w:ind w:left="5040" w:hanging="360"/>
      </w:pPr>
    </w:lvl>
    <w:lvl w:ilvl="7" w:tplc="4CD05D34">
      <w:start w:val="1"/>
      <w:numFmt w:val="lowerLetter"/>
      <w:lvlText w:val="%8."/>
      <w:lvlJc w:val="left"/>
      <w:pPr>
        <w:ind w:left="5760" w:hanging="360"/>
      </w:pPr>
    </w:lvl>
    <w:lvl w:ilvl="8" w:tplc="1A74259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39011F"/>
    <w:multiLevelType w:val="hybridMultilevel"/>
    <w:tmpl w:val="6FD4A744"/>
    <w:lvl w:ilvl="0" w:tplc="8AF446B2">
      <w:start w:val="1"/>
      <w:numFmt w:val="lowerLetter"/>
      <w:lvlText w:val="(%1)"/>
      <w:lvlJc w:val="left"/>
      <w:pPr>
        <w:ind w:left="720" w:hanging="360"/>
      </w:pPr>
    </w:lvl>
    <w:lvl w:ilvl="1" w:tplc="A64A1734">
      <w:start w:val="1"/>
      <w:numFmt w:val="lowerLetter"/>
      <w:lvlText w:val="%2."/>
      <w:lvlJc w:val="left"/>
      <w:pPr>
        <w:ind w:left="1440" w:hanging="360"/>
      </w:pPr>
    </w:lvl>
    <w:lvl w:ilvl="2" w:tplc="936E8F36">
      <w:start w:val="1"/>
      <w:numFmt w:val="lowerRoman"/>
      <w:lvlText w:val="%3."/>
      <w:lvlJc w:val="right"/>
      <w:pPr>
        <w:ind w:left="2160" w:hanging="180"/>
      </w:pPr>
    </w:lvl>
    <w:lvl w:ilvl="3" w:tplc="AD703314">
      <w:start w:val="1"/>
      <w:numFmt w:val="decimal"/>
      <w:lvlText w:val="%4."/>
      <w:lvlJc w:val="left"/>
      <w:pPr>
        <w:ind w:left="2880" w:hanging="360"/>
      </w:pPr>
    </w:lvl>
    <w:lvl w:ilvl="4" w:tplc="E1727D62">
      <w:start w:val="1"/>
      <w:numFmt w:val="lowerLetter"/>
      <w:lvlText w:val="%5."/>
      <w:lvlJc w:val="left"/>
      <w:pPr>
        <w:ind w:left="3600" w:hanging="360"/>
      </w:pPr>
    </w:lvl>
    <w:lvl w:ilvl="5" w:tplc="9E1AEDF2">
      <w:start w:val="1"/>
      <w:numFmt w:val="lowerRoman"/>
      <w:lvlText w:val="%6."/>
      <w:lvlJc w:val="right"/>
      <w:pPr>
        <w:ind w:left="4320" w:hanging="180"/>
      </w:pPr>
    </w:lvl>
    <w:lvl w:ilvl="6" w:tplc="EA009F5C">
      <w:start w:val="1"/>
      <w:numFmt w:val="decimal"/>
      <w:lvlText w:val="%7."/>
      <w:lvlJc w:val="left"/>
      <w:pPr>
        <w:ind w:left="5040" w:hanging="360"/>
      </w:pPr>
    </w:lvl>
    <w:lvl w:ilvl="7" w:tplc="13B8EDD0">
      <w:start w:val="1"/>
      <w:numFmt w:val="lowerLetter"/>
      <w:lvlText w:val="%8."/>
      <w:lvlJc w:val="left"/>
      <w:pPr>
        <w:ind w:left="5760" w:hanging="360"/>
      </w:pPr>
    </w:lvl>
    <w:lvl w:ilvl="8" w:tplc="C3AC41F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D74"/>
    <w:rsid w:val="00020089"/>
    <w:rsid w:val="00021B1C"/>
    <w:rsid w:val="000430DC"/>
    <w:rsid w:val="000538EA"/>
    <w:rsid w:val="00064AD0"/>
    <w:rsid w:val="00065BC8"/>
    <w:rsid w:val="000714B9"/>
    <w:rsid w:val="00071852"/>
    <w:rsid w:val="00081EE3"/>
    <w:rsid w:val="00091585"/>
    <w:rsid w:val="00091761"/>
    <w:rsid w:val="00096099"/>
    <w:rsid w:val="000B148A"/>
    <w:rsid w:val="000D1326"/>
    <w:rsid w:val="000E5391"/>
    <w:rsid w:val="000E5DD1"/>
    <w:rsid w:val="000F3A71"/>
    <w:rsid w:val="001114E9"/>
    <w:rsid w:val="00150072"/>
    <w:rsid w:val="0015019B"/>
    <w:rsid w:val="00190DDE"/>
    <w:rsid w:val="001A7DF4"/>
    <w:rsid w:val="001B02C8"/>
    <w:rsid w:val="001E6D2D"/>
    <w:rsid w:val="002017DA"/>
    <w:rsid w:val="00202EB1"/>
    <w:rsid w:val="00206395"/>
    <w:rsid w:val="00207865"/>
    <w:rsid w:val="00232662"/>
    <w:rsid w:val="0023346F"/>
    <w:rsid w:val="002342F6"/>
    <w:rsid w:val="00265428"/>
    <w:rsid w:val="00265C7D"/>
    <w:rsid w:val="0028524B"/>
    <w:rsid w:val="00290542"/>
    <w:rsid w:val="00290D19"/>
    <w:rsid w:val="002B16CD"/>
    <w:rsid w:val="002E2F96"/>
    <w:rsid w:val="002F343B"/>
    <w:rsid w:val="00314AA2"/>
    <w:rsid w:val="0035443D"/>
    <w:rsid w:val="003B3232"/>
    <w:rsid w:val="003D207C"/>
    <w:rsid w:val="003D379A"/>
    <w:rsid w:val="003F6024"/>
    <w:rsid w:val="003F65AF"/>
    <w:rsid w:val="004069C5"/>
    <w:rsid w:val="00410086"/>
    <w:rsid w:val="0042673F"/>
    <w:rsid w:val="004376AD"/>
    <w:rsid w:val="00451A1E"/>
    <w:rsid w:val="00452820"/>
    <w:rsid w:val="00466859"/>
    <w:rsid w:val="00495EF1"/>
    <w:rsid w:val="004A673E"/>
    <w:rsid w:val="004B4BB9"/>
    <w:rsid w:val="004C5F6D"/>
    <w:rsid w:val="004D1B93"/>
    <w:rsid w:val="004D272E"/>
    <w:rsid w:val="004D779D"/>
    <w:rsid w:val="004F1506"/>
    <w:rsid w:val="00503C46"/>
    <w:rsid w:val="005433F7"/>
    <w:rsid w:val="005B515C"/>
    <w:rsid w:val="005C1872"/>
    <w:rsid w:val="005D313A"/>
    <w:rsid w:val="00607294"/>
    <w:rsid w:val="00626C3F"/>
    <w:rsid w:val="006356FB"/>
    <w:rsid w:val="00635CC0"/>
    <w:rsid w:val="00636AFD"/>
    <w:rsid w:val="006413CA"/>
    <w:rsid w:val="00643891"/>
    <w:rsid w:val="0065649A"/>
    <w:rsid w:val="00660CA0"/>
    <w:rsid w:val="00670A49"/>
    <w:rsid w:val="006A3457"/>
    <w:rsid w:val="006A3FE2"/>
    <w:rsid w:val="006A7445"/>
    <w:rsid w:val="006D06F0"/>
    <w:rsid w:val="006D618D"/>
    <w:rsid w:val="006E1BEA"/>
    <w:rsid w:val="006E6931"/>
    <w:rsid w:val="007037CC"/>
    <w:rsid w:val="0072352F"/>
    <w:rsid w:val="00731560"/>
    <w:rsid w:val="0073792B"/>
    <w:rsid w:val="00740A36"/>
    <w:rsid w:val="0076558A"/>
    <w:rsid w:val="00767650"/>
    <w:rsid w:val="0077749A"/>
    <w:rsid w:val="007833C6"/>
    <w:rsid w:val="00790824"/>
    <w:rsid w:val="00793756"/>
    <w:rsid w:val="007A06C5"/>
    <w:rsid w:val="007B76BE"/>
    <w:rsid w:val="007D1675"/>
    <w:rsid w:val="007D2A41"/>
    <w:rsid w:val="007D3BDA"/>
    <w:rsid w:val="007D7733"/>
    <w:rsid w:val="007F020C"/>
    <w:rsid w:val="00815216"/>
    <w:rsid w:val="00821906"/>
    <w:rsid w:val="00846D4E"/>
    <w:rsid w:val="00846ECA"/>
    <w:rsid w:val="008578EE"/>
    <w:rsid w:val="00863D57"/>
    <w:rsid w:val="00870504"/>
    <w:rsid w:val="00873A59"/>
    <w:rsid w:val="00874087"/>
    <w:rsid w:val="00884A70"/>
    <w:rsid w:val="008920FC"/>
    <w:rsid w:val="00896DF7"/>
    <w:rsid w:val="008B2CF0"/>
    <w:rsid w:val="008B4B22"/>
    <w:rsid w:val="008D5CD9"/>
    <w:rsid w:val="008E114F"/>
    <w:rsid w:val="008F5472"/>
    <w:rsid w:val="008F6312"/>
    <w:rsid w:val="00901FB6"/>
    <w:rsid w:val="00926EE2"/>
    <w:rsid w:val="0093001C"/>
    <w:rsid w:val="00932D1C"/>
    <w:rsid w:val="009460E4"/>
    <w:rsid w:val="00975E01"/>
    <w:rsid w:val="009762AF"/>
    <w:rsid w:val="00986CE6"/>
    <w:rsid w:val="00987596"/>
    <w:rsid w:val="00994958"/>
    <w:rsid w:val="009A3038"/>
    <w:rsid w:val="009A54AC"/>
    <w:rsid w:val="009A6320"/>
    <w:rsid w:val="009C3A16"/>
    <w:rsid w:val="009C731B"/>
    <w:rsid w:val="009D1B11"/>
    <w:rsid w:val="009E68F6"/>
    <w:rsid w:val="009F70B2"/>
    <w:rsid w:val="00A071EA"/>
    <w:rsid w:val="00A63FB3"/>
    <w:rsid w:val="00A71331"/>
    <w:rsid w:val="00A83B0D"/>
    <w:rsid w:val="00A84FDC"/>
    <w:rsid w:val="00A92D0E"/>
    <w:rsid w:val="00AD2663"/>
    <w:rsid w:val="00AD2EFE"/>
    <w:rsid w:val="00AD6B92"/>
    <w:rsid w:val="00B023C6"/>
    <w:rsid w:val="00B039EB"/>
    <w:rsid w:val="00B31E14"/>
    <w:rsid w:val="00B42172"/>
    <w:rsid w:val="00B6331D"/>
    <w:rsid w:val="00B9232B"/>
    <w:rsid w:val="00BA2D58"/>
    <w:rsid w:val="00BB4451"/>
    <w:rsid w:val="00BC1794"/>
    <w:rsid w:val="00BD337C"/>
    <w:rsid w:val="00BE0235"/>
    <w:rsid w:val="00BF1FD3"/>
    <w:rsid w:val="00BF22C4"/>
    <w:rsid w:val="00C154CC"/>
    <w:rsid w:val="00C209B3"/>
    <w:rsid w:val="00C25FF2"/>
    <w:rsid w:val="00C33392"/>
    <w:rsid w:val="00C359A7"/>
    <w:rsid w:val="00C43318"/>
    <w:rsid w:val="00C47E17"/>
    <w:rsid w:val="00C66573"/>
    <w:rsid w:val="00C670B0"/>
    <w:rsid w:val="00C72E42"/>
    <w:rsid w:val="00C72EAC"/>
    <w:rsid w:val="00C8214E"/>
    <w:rsid w:val="00C93279"/>
    <w:rsid w:val="00C93AC8"/>
    <w:rsid w:val="00C9740B"/>
    <w:rsid w:val="00CC35D1"/>
    <w:rsid w:val="00CF0166"/>
    <w:rsid w:val="00D028A6"/>
    <w:rsid w:val="00D16531"/>
    <w:rsid w:val="00D16AA5"/>
    <w:rsid w:val="00D359A9"/>
    <w:rsid w:val="00D37087"/>
    <w:rsid w:val="00D476B9"/>
    <w:rsid w:val="00D47BD1"/>
    <w:rsid w:val="00D7428C"/>
    <w:rsid w:val="00D86EFD"/>
    <w:rsid w:val="00D959F8"/>
    <w:rsid w:val="00DB47D0"/>
    <w:rsid w:val="00DB55AA"/>
    <w:rsid w:val="00DB7BA8"/>
    <w:rsid w:val="00DC356C"/>
    <w:rsid w:val="00DD1194"/>
    <w:rsid w:val="00DE53BE"/>
    <w:rsid w:val="00E05C58"/>
    <w:rsid w:val="00E102BD"/>
    <w:rsid w:val="00E3476D"/>
    <w:rsid w:val="00E35A26"/>
    <w:rsid w:val="00E5239D"/>
    <w:rsid w:val="00E538B3"/>
    <w:rsid w:val="00E64273"/>
    <w:rsid w:val="00E71DE2"/>
    <w:rsid w:val="00E850F3"/>
    <w:rsid w:val="00E872C9"/>
    <w:rsid w:val="00E9022A"/>
    <w:rsid w:val="00E95E63"/>
    <w:rsid w:val="00EA296C"/>
    <w:rsid w:val="00EA6A2D"/>
    <w:rsid w:val="00EB7E08"/>
    <w:rsid w:val="00EC3F25"/>
    <w:rsid w:val="00EF1CC3"/>
    <w:rsid w:val="00EF7F21"/>
    <w:rsid w:val="00F121F2"/>
    <w:rsid w:val="00F16425"/>
    <w:rsid w:val="00F20FD5"/>
    <w:rsid w:val="00F2133D"/>
    <w:rsid w:val="00F22A37"/>
    <w:rsid w:val="00F25FF3"/>
    <w:rsid w:val="00F31B85"/>
    <w:rsid w:val="00F410CD"/>
    <w:rsid w:val="00F41AD6"/>
    <w:rsid w:val="00F445A1"/>
    <w:rsid w:val="00F62D5C"/>
    <w:rsid w:val="00F63890"/>
    <w:rsid w:val="00F75D74"/>
    <w:rsid w:val="00F81C30"/>
    <w:rsid w:val="00FA2B44"/>
    <w:rsid w:val="00FB38DE"/>
    <w:rsid w:val="00FC2CA6"/>
    <w:rsid w:val="00FD4C87"/>
    <w:rsid w:val="00FE7B07"/>
    <w:rsid w:val="00FF4D2B"/>
    <w:rsid w:val="00FF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2342F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42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2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2F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42F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42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42F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2F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4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42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42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342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342F6"/>
    <w:rPr>
      <w:sz w:val="22"/>
      <w:szCs w:val="22"/>
    </w:rPr>
  </w:style>
  <w:style w:type="paragraph" w:styleId="NoSpacing">
    <w:name w:val="No Spacing"/>
    <w:uiPriority w:val="1"/>
    <w:qFormat/>
    <w:rsid w:val="002342F6"/>
  </w:style>
  <w:style w:type="character" w:customStyle="1" w:styleId="Heading1Char">
    <w:name w:val="Heading 1 Char"/>
    <w:basedOn w:val="DefaultParagraphFont"/>
    <w:link w:val="Heading1"/>
    <w:uiPriority w:val="9"/>
    <w:rsid w:val="00234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34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342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342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342F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342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342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342F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342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342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342F6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2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42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2342F6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2342F6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2342F6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2342F6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342F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342F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2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2F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342F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342F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342F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2342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342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42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42F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42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42F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342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342F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342F6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342F6"/>
    <w:rPr>
      <w:rFonts w:ascii="Courier New" w:hAnsi="Courier New" w:cs="Courier New"/>
      <w:sz w:val="21"/>
      <w:szCs w:val="21"/>
    </w:rPr>
  </w:style>
  <w:style w:type="paragraph" w:styleId="EnvelopeAddress">
    <w:name w:val="envelope address"/>
    <w:basedOn w:val="Normal"/>
    <w:uiPriority w:val="99"/>
    <w:unhideWhenUsed/>
    <w:rsid w:val="002342F6"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unhideWhenUsed/>
    <w:rsid w:val="002342F6"/>
    <w:pPr>
      <w:spacing w:after="0" w:line="240" w:lineRule="auto"/>
    </w:pPr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C488-EE21-4462-9593-F096EB42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Sridharan</dc:creator>
  <cp:lastModifiedBy>Admin</cp:lastModifiedBy>
  <cp:revision>9</cp:revision>
  <dcterms:created xsi:type="dcterms:W3CDTF">2020-07-15T05:39:00Z</dcterms:created>
  <dcterms:modified xsi:type="dcterms:W3CDTF">2020-07-15T11:56:00Z</dcterms:modified>
</cp:coreProperties>
</file>